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23837" w14:textId="29A2494B" w:rsidR="00765533" w:rsidRPr="00F94044" w:rsidRDefault="00765533" w:rsidP="00765533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8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R1-220</w:t>
      </w:r>
      <w:r w:rsidR="00612F39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2352</w:t>
      </w:r>
      <w:bookmarkStart w:id="0" w:name="_GoBack"/>
      <w:bookmarkEnd w:id="0"/>
    </w:p>
    <w:p w14:paraId="23B37823" w14:textId="77777777" w:rsidR="00765533" w:rsidRDefault="00765533" w:rsidP="00765533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21 February – 3 March, 2022</w:t>
      </w:r>
    </w:p>
    <w:p w14:paraId="79986111" w14:textId="77777777" w:rsidR="000D41C4" w:rsidRPr="000C5C7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61008656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22A69">
        <w:rPr>
          <w:rFonts w:ascii="Arial" w:hAnsi="Arial"/>
          <w:sz w:val="28"/>
          <w:szCs w:val="28"/>
          <w:lang w:val="en-US"/>
        </w:rPr>
        <w:t>4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4C27F24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A22A69">
        <w:rPr>
          <w:rFonts w:ascii="Arial" w:hAnsi="Arial"/>
          <w:sz w:val="28"/>
          <w:szCs w:val="28"/>
        </w:rPr>
        <w:t>Other aspects for MBS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3DAB22A4" w:rsidR="0096249C" w:rsidRPr="00366097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In this contribution, we discuss </w:t>
      </w:r>
      <w:r w:rsidR="00A22A69">
        <w:rPr>
          <w:rFonts w:eastAsia="바탕"/>
          <w:sz w:val="22"/>
          <w:szCs w:val="22"/>
          <w:lang w:eastAsia="ko-KR"/>
        </w:rPr>
        <w:t>other aspects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</w:t>
      </w:r>
      <w:r w:rsidR="00A22A69">
        <w:rPr>
          <w:rFonts w:eastAsia="바탕"/>
          <w:sz w:val="22"/>
          <w:szCs w:val="22"/>
          <w:lang w:eastAsia="ko-KR"/>
        </w:rPr>
        <w:t>MBS</w:t>
      </w:r>
      <w:r w:rsidR="00A166E7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75923199" w14:textId="5519B4C2" w:rsidR="000C5C72" w:rsidRPr="000C5C72" w:rsidRDefault="000C5C72" w:rsidP="000C5C72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0C5C72">
        <w:rPr>
          <w:rFonts w:eastAsia="바탕"/>
          <w:sz w:val="22"/>
          <w:szCs w:val="22"/>
          <w:lang w:eastAsia="ko-KR"/>
        </w:rPr>
        <w:t>RAN1 has discussed the following two options for the RedCap WI objective on reduced maximum UE bandwidth</w:t>
      </w:r>
      <w:r>
        <w:rPr>
          <w:rFonts w:eastAsia="바탕"/>
          <w:sz w:val="22"/>
          <w:szCs w:val="22"/>
          <w:lang w:eastAsia="ko-KR"/>
        </w:rPr>
        <w:t xml:space="preserve"> [1]</w:t>
      </w:r>
      <w:r w:rsidRPr="000C5C72">
        <w:rPr>
          <w:rFonts w:eastAsia="바탕"/>
          <w:sz w:val="22"/>
          <w:szCs w:val="22"/>
          <w:lang w:eastAsia="ko-KR"/>
        </w:rPr>
        <w:t>: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0C5C72" w:rsidRPr="002509B1" w14:paraId="5DAD4FDA" w14:textId="77777777" w:rsidTr="000E4E66"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BEAF" w14:textId="77777777" w:rsidR="000C5C72" w:rsidRPr="000E4E66" w:rsidRDefault="000C5C72" w:rsidP="000C5C72">
            <w:pPr>
              <w:pStyle w:val="a0"/>
              <w:numPr>
                <w:ilvl w:val="0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FR1, following options:</w:t>
            </w:r>
          </w:p>
          <w:p w14:paraId="19F0FC0B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Option 1:</w:t>
            </w:r>
          </w:p>
          <w:p w14:paraId="4D01FBE0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 separate initial DL BWP (if it does not include CD-SSB and the entire CORESET#0),</w:t>
            </w:r>
          </w:p>
          <w:p w14:paraId="60289DF5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does NOT expect it to contain SSB/CORESET#0/SIB.</w:t>
            </w:r>
          </w:p>
          <w:p w14:paraId="1140BB30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an RRC-configured active DL BWP (if it does not include CD-SSB and the entire CORESET#0),</w:t>
            </w:r>
          </w:p>
          <w:p w14:paraId="7B59EB96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does NOT expect it to contain SSB/CORESET#0/SIB.</w:t>
            </w:r>
          </w:p>
          <w:p w14:paraId="43AFE0D0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Option 2:</w:t>
            </w:r>
          </w:p>
          <w:p w14:paraId="4D506733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 separate initial DL BWP (if it does not include CD-SSB and the entire CORESET#0),</w:t>
            </w:r>
          </w:p>
          <w:p w14:paraId="2093EEFD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If it is configured for random access while not for paging in idle/inactive mode, RedCap UE does NOT expect it to contain SSB/CORESET#0/SIB.</w:t>
            </w:r>
          </w:p>
          <w:p w14:paraId="6644231E" w14:textId="77777777" w:rsidR="000C5C72" w:rsidRPr="000E4E66" w:rsidRDefault="000C5C72" w:rsidP="000C5C72">
            <w:pPr>
              <w:pStyle w:val="a0"/>
              <w:numPr>
                <w:ilvl w:val="4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FFS: For BWP#0 configuration option 1, whether the UE can expect SSB transmission in the separate initial DL BWP when it is used in connected mode.</w:t>
            </w:r>
          </w:p>
          <w:p w14:paraId="5F04337A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If it is configured for paging, RedCap UE expects it to contain NCD-SSB for serving cell but not CORESET#0/SIB.</w:t>
            </w:r>
          </w:p>
          <w:p w14:paraId="3F37B9A5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lastRenderedPageBreak/>
              <w:t>For an RRC-configured active DL BWP in connected mode (if it does not include CD-SSB and the entire CORESET#0),</w:t>
            </w:r>
          </w:p>
          <w:p w14:paraId="57D9BF1D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expects it to contain NCD-SSB for serving cell [FFS: or CSI-RS or measurement gap configuration] but not CORESET#0/SIB.</w:t>
            </w:r>
          </w:p>
          <w:p w14:paraId="5785A303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Note: if a separate initial/RRC configured DL BWP is configured to contain the entire CORESET#0, CD-SSB is expected by RedCap UE.</w:t>
            </w:r>
          </w:p>
          <w:p w14:paraId="65D5FF3A" w14:textId="28840DC7" w:rsidR="000C5C72" w:rsidRPr="006C2709" w:rsidRDefault="000C5C72" w:rsidP="006C2709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b/>
              </w:rPr>
            </w:pPr>
            <w:r w:rsidRPr="000E4E66">
              <w:rPr>
                <w:sz w:val="20"/>
                <w:szCs w:val="20"/>
              </w:rPr>
              <w:t>Note: The network may choose to configure SSB or MIB-configured CORESET#0 or SIB1 to be within the respective DL BWP.</w:t>
            </w:r>
          </w:p>
        </w:tc>
      </w:tr>
    </w:tbl>
    <w:p w14:paraId="4112A6B3" w14:textId="70CFF90C" w:rsidR="000C5C72" w:rsidRDefault="000C5C72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0F4F8AFC" w14:textId="33A1188C" w:rsidR="000C5C72" w:rsidRDefault="000C5C72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Considering that </w:t>
      </w:r>
      <w:r>
        <w:rPr>
          <w:rFonts w:eastAsia="바탕"/>
          <w:sz w:val="22"/>
          <w:szCs w:val="22"/>
          <w:lang w:val="en-US" w:eastAsia="ko-KR"/>
        </w:rPr>
        <w:t xml:space="preserve">both options in the above LS support </w:t>
      </w:r>
      <w:r w:rsidRPr="000C5C72">
        <w:rPr>
          <w:rFonts w:eastAsia="바탕"/>
          <w:sz w:val="22"/>
          <w:szCs w:val="22"/>
          <w:lang w:val="en-US" w:eastAsia="ko-KR"/>
        </w:rPr>
        <w:t>a separate initial DL BWP</w:t>
      </w:r>
      <w:r>
        <w:rPr>
          <w:rFonts w:eastAsia="바탕"/>
          <w:sz w:val="22"/>
          <w:szCs w:val="22"/>
          <w:lang w:val="en-US" w:eastAsia="ko-KR"/>
        </w:rPr>
        <w:t xml:space="preserve"> for RedCap UE, </w:t>
      </w:r>
      <w:r w:rsidR="00085045">
        <w:rPr>
          <w:rFonts w:eastAsia="바탕"/>
          <w:sz w:val="22"/>
          <w:szCs w:val="22"/>
          <w:lang w:val="en-US" w:eastAsia="ko-KR"/>
        </w:rPr>
        <w:t xml:space="preserve">it seems beneficial to clarify whether RedCap UE can support broadcast and/or multicast transmission in Rel-17. If RedCap UE can support broadcast and/or multicast transmission in Rel-17, we could discuss whether broadcast CFR can be </w:t>
      </w:r>
      <w:r w:rsidR="00536C6D">
        <w:rPr>
          <w:rFonts w:eastAsia="바탕"/>
          <w:sz w:val="22"/>
          <w:szCs w:val="22"/>
          <w:lang w:val="en-US" w:eastAsia="ko-KR"/>
        </w:rPr>
        <w:t>configured</w:t>
      </w:r>
      <w:r w:rsidR="00085045">
        <w:rPr>
          <w:rFonts w:eastAsia="바탕"/>
          <w:sz w:val="22"/>
          <w:szCs w:val="22"/>
          <w:lang w:val="en-US" w:eastAsia="ko-KR"/>
        </w:rPr>
        <w:t xml:space="preserve"> </w:t>
      </w:r>
      <w:r w:rsidR="00536C6D">
        <w:rPr>
          <w:rFonts w:eastAsia="바탕"/>
          <w:sz w:val="22"/>
          <w:szCs w:val="22"/>
          <w:lang w:val="en-US" w:eastAsia="ko-KR"/>
        </w:rPr>
        <w:t>in</w:t>
      </w:r>
      <w:r w:rsidR="00085045">
        <w:rPr>
          <w:rFonts w:eastAsia="바탕"/>
          <w:sz w:val="22"/>
          <w:szCs w:val="22"/>
          <w:lang w:val="en-US" w:eastAsia="ko-KR"/>
        </w:rPr>
        <w:t xml:space="preserve"> the </w:t>
      </w:r>
      <w:r w:rsidR="00085045" w:rsidRPr="000C5C72">
        <w:rPr>
          <w:rFonts w:eastAsia="바탕"/>
          <w:sz w:val="22"/>
          <w:szCs w:val="22"/>
          <w:lang w:val="en-US" w:eastAsia="ko-KR"/>
        </w:rPr>
        <w:t>separate initial DL BWP</w:t>
      </w:r>
      <w:r w:rsidR="00085045">
        <w:rPr>
          <w:rFonts w:eastAsia="바탕"/>
          <w:sz w:val="22"/>
          <w:szCs w:val="22"/>
          <w:lang w:val="en-US" w:eastAsia="ko-KR"/>
        </w:rPr>
        <w:t xml:space="preserve"> for RedCap UE</w:t>
      </w:r>
      <w:r w:rsidR="00536C6D">
        <w:rPr>
          <w:rFonts w:eastAsia="바탕"/>
          <w:sz w:val="22"/>
          <w:szCs w:val="22"/>
          <w:lang w:val="en-US" w:eastAsia="ko-KR"/>
        </w:rPr>
        <w:t xml:space="preserve"> and whether broadcast CFR can be configured to contain</w:t>
      </w:r>
      <w:r w:rsidR="00536C6D" w:rsidRPr="00536C6D">
        <w:rPr>
          <w:rFonts w:eastAsia="바탕"/>
          <w:sz w:val="22"/>
          <w:szCs w:val="22"/>
          <w:lang w:val="en-US" w:eastAsia="ko-KR"/>
        </w:rPr>
        <w:t xml:space="preserve"> </w:t>
      </w:r>
      <w:r w:rsidR="00536C6D">
        <w:rPr>
          <w:rFonts w:eastAsia="바탕"/>
          <w:sz w:val="22"/>
          <w:szCs w:val="22"/>
          <w:lang w:val="en-US" w:eastAsia="ko-KR"/>
        </w:rPr>
        <w:t xml:space="preserve">the </w:t>
      </w:r>
      <w:r w:rsidR="00536C6D" w:rsidRPr="000C5C72">
        <w:rPr>
          <w:rFonts w:eastAsia="바탕"/>
          <w:sz w:val="22"/>
          <w:szCs w:val="22"/>
          <w:lang w:val="en-US" w:eastAsia="ko-KR"/>
        </w:rPr>
        <w:t>separate initial DL BWP</w:t>
      </w:r>
      <w:r w:rsidR="00536C6D">
        <w:rPr>
          <w:rFonts w:eastAsia="바탕"/>
          <w:sz w:val="22"/>
          <w:szCs w:val="22"/>
          <w:lang w:val="en-US" w:eastAsia="ko-KR"/>
        </w:rPr>
        <w:t xml:space="preserve"> for RedCap UE</w:t>
      </w:r>
      <w:r w:rsidR="00085045">
        <w:rPr>
          <w:rFonts w:eastAsia="바탕"/>
          <w:sz w:val="22"/>
          <w:szCs w:val="22"/>
          <w:lang w:val="en-US" w:eastAsia="ko-KR"/>
        </w:rPr>
        <w:t>.</w:t>
      </w:r>
    </w:p>
    <w:p w14:paraId="3776A12F" w14:textId="3B967BA6" w:rsidR="00085045" w:rsidRPr="00AA4E42" w:rsidRDefault="00085045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1: Clarify whether RedCap UE can support broadcast and/or multicast transmission in Rel-17.</w:t>
      </w:r>
    </w:p>
    <w:p w14:paraId="17126793" w14:textId="656ACA0B" w:rsidR="00085045" w:rsidRPr="00AA4E42" w:rsidRDefault="00085045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 xml:space="preserve">Proposal 2: Discuss whether broadcast CFR can be </w:t>
      </w:r>
      <w:r w:rsidR="00536C6D" w:rsidRPr="00AA4E42">
        <w:rPr>
          <w:rFonts w:eastAsia="바탕"/>
          <w:b/>
          <w:i/>
          <w:sz w:val="22"/>
          <w:szCs w:val="22"/>
          <w:lang w:val="en-US" w:eastAsia="ko-KR"/>
        </w:rPr>
        <w:t>configured in</w:t>
      </w:r>
      <w:r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the separate initial DL BWP for RedCap UE</w:t>
      </w:r>
      <w:r w:rsidR="00536C6D"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and whether broadcast CFR can be configured to contain the separa</w:t>
      </w:r>
      <w:r w:rsidR="006107E4" w:rsidRPr="00AA4E42">
        <w:rPr>
          <w:rFonts w:eastAsia="바탕"/>
          <w:b/>
          <w:i/>
          <w:sz w:val="22"/>
          <w:szCs w:val="22"/>
          <w:lang w:val="en-US" w:eastAsia="ko-KR"/>
        </w:rPr>
        <w:t>te initial DL BWP for RedCap UE, if RedCap UE can support broadcast and/or multicast transmission in Rel-17.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08D31B44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 xml:space="preserve">discuss the following </w:t>
      </w:r>
      <w:r w:rsidR="00C74E13">
        <w:rPr>
          <w:rFonts w:eastAsia="바탕"/>
          <w:sz w:val="22"/>
          <w:szCs w:val="22"/>
          <w:lang w:eastAsia="ko-KR"/>
        </w:rPr>
        <w:t>other aspects for MBS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6B446B21" w14:textId="77777777" w:rsidR="00085045" w:rsidRPr="00AA4E42" w:rsidRDefault="00085045" w:rsidP="0008504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1: Clarify whether RedCap UE can support broadcast and/or multicast transmission in Rel-17.</w:t>
      </w:r>
    </w:p>
    <w:p w14:paraId="3ACECF51" w14:textId="52DD6022" w:rsidR="00085045" w:rsidRPr="00AA4E42" w:rsidRDefault="00085045" w:rsidP="0008504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2: Discuss whether broadcast CFR can be associated with the separate initial DL BWP for RedCap UE</w:t>
      </w:r>
      <w:r w:rsidR="00BD21BF"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and whether broadcast CFR can be configured to contain the separate initial DL BWP for RedCap UE</w:t>
      </w:r>
      <w:r w:rsidR="006107E4" w:rsidRPr="00AA4E42">
        <w:rPr>
          <w:rFonts w:eastAsia="바탕"/>
          <w:b/>
          <w:i/>
          <w:sz w:val="22"/>
          <w:szCs w:val="22"/>
          <w:lang w:val="en-US" w:eastAsia="ko-KR"/>
        </w:rPr>
        <w:t>, if RedCap UE can support broadcast and/or multicast transmission in Rel-17.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2A7821EF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0C5C72" w:rsidRPr="000C5C72">
        <w:rPr>
          <w:rFonts w:eastAsia="바탕"/>
          <w:sz w:val="22"/>
          <w:szCs w:val="22"/>
          <w:lang w:eastAsia="ko-KR"/>
        </w:rPr>
        <w:t>R1-2110600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0C5C72" w:rsidRPr="000C5C72">
        <w:rPr>
          <w:rFonts w:eastAsia="바탕"/>
          <w:sz w:val="22"/>
          <w:szCs w:val="22"/>
          <w:lang w:eastAsia="ko-KR"/>
        </w:rPr>
        <w:t>LS on use of NCD-SSB instead of CD-SSB for RedCap UE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0C5C72">
        <w:rPr>
          <w:rFonts w:eastAsia="바탕"/>
          <w:sz w:val="22"/>
          <w:szCs w:val="22"/>
          <w:lang w:eastAsia="ko-KR"/>
        </w:rPr>
        <w:t>TSG-RAN1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9E238" w14:textId="77777777" w:rsidR="00172D40" w:rsidRDefault="00172D40" w:rsidP="00CB15B0">
      <w:pPr>
        <w:spacing w:before="0" w:after="0" w:line="240" w:lineRule="auto"/>
      </w:pPr>
      <w:r>
        <w:separator/>
      </w:r>
    </w:p>
  </w:endnote>
  <w:endnote w:type="continuationSeparator" w:id="0">
    <w:p w14:paraId="1CF360A6" w14:textId="77777777" w:rsidR="00172D40" w:rsidRDefault="00172D4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B6863" w14:textId="77777777" w:rsidR="00172D40" w:rsidRDefault="00172D4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5EB2BC5" w14:textId="77777777" w:rsidR="00172D40" w:rsidRDefault="00172D4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045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C72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4E66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C7D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CDB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BD5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D40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322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35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1E6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C6D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7E4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39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2709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43F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533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C9F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98F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7AC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DCB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1B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4ACF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5FB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4C"/>
    <w:rsid w:val="00AA417F"/>
    <w:rsid w:val="00AA41D7"/>
    <w:rsid w:val="00AA491B"/>
    <w:rsid w:val="00AA49FD"/>
    <w:rsid w:val="00AA4E42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3B7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0C5F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1BF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4FC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ED6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31E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C4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2F9E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qFormat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R4_bullets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22982-33C9-40D1-B3D2-AC34E397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14</cp:revision>
  <cp:lastPrinted>2018-11-01T13:47:00Z</cp:lastPrinted>
  <dcterms:created xsi:type="dcterms:W3CDTF">2021-09-30T17:59:00Z</dcterms:created>
  <dcterms:modified xsi:type="dcterms:W3CDTF">2022-02-14T14:54:00Z</dcterms:modified>
</cp:coreProperties>
</file>